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A6" w:rsidRPr="00B00093" w:rsidRDefault="00B40CA6" w:rsidP="008425BF">
      <w:pPr>
        <w:pBdr>
          <w:bottom w:val="single" w:sz="4" w:space="1" w:color="auto"/>
        </w:pBdr>
        <w:spacing w:after="0" w:line="276" w:lineRule="auto"/>
        <w:jc w:val="center"/>
        <w:rPr>
          <w:rFonts w:cs="Calibri"/>
          <w:b/>
          <w:bCs/>
          <w:color w:val="005AB9"/>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5pt;width:63.3pt;height:36.05pt;z-index:251658240;visibility:visible;mso-position-horizontal:left;mso-position-horizontal-relative:margin">
            <v:imagedata r:id="rId7" o:title=""/>
            <w10:wrap anchorx="margin"/>
          </v:shape>
        </w:pict>
      </w:r>
      <w:r w:rsidRPr="00B00093">
        <w:rPr>
          <w:rFonts w:cs="Calibri"/>
          <w:b/>
          <w:bCs/>
          <w:color w:val="005AB9"/>
          <w:sz w:val="44"/>
          <w:szCs w:val="44"/>
        </w:rPr>
        <w:t>Maghull and Lydiate U3A</w:t>
      </w:r>
    </w:p>
    <w:p w:rsidR="00B40CA6" w:rsidRPr="00A06F6F" w:rsidRDefault="00B40CA6" w:rsidP="00785D61">
      <w:pPr>
        <w:spacing w:after="0" w:line="276" w:lineRule="auto"/>
        <w:jc w:val="both"/>
        <w:rPr>
          <w:rFonts w:cs="Calibri"/>
          <w:sz w:val="24"/>
          <w:szCs w:val="24"/>
        </w:rPr>
      </w:pPr>
    </w:p>
    <w:p w:rsidR="00B40CA6" w:rsidRPr="00C716F8" w:rsidRDefault="00B40CA6" w:rsidP="00FB2FF0">
      <w:pPr>
        <w:spacing w:after="0" w:line="276" w:lineRule="auto"/>
        <w:jc w:val="center"/>
        <w:rPr>
          <w:rFonts w:cs="Calibri"/>
          <w:b/>
          <w:bCs/>
          <w:color w:val="005AB9"/>
          <w:sz w:val="40"/>
          <w:szCs w:val="40"/>
        </w:rPr>
      </w:pPr>
      <w:r w:rsidRPr="00C716F8">
        <w:rPr>
          <w:rFonts w:cs="Calibri"/>
          <w:b/>
          <w:bCs/>
          <w:color w:val="005AB9"/>
          <w:sz w:val="40"/>
          <w:szCs w:val="40"/>
        </w:rPr>
        <w:t>Equality, Diversity and Inclusion Policy</w:t>
      </w:r>
    </w:p>
    <w:p w:rsidR="00B40CA6" w:rsidRPr="0007700B" w:rsidRDefault="00B40CA6" w:rsidP="0007700B">
      <w:pPr>
        <w:autoSpaceDE w:val="0"/>
        <w:autoSpaceDN w:val="0"/>
        <w:adjustRightInd w:val="0"/>
        <w:spacing w:after="0"/>
        <w:rPr>
          <w:rFonts w:cs="Calibri"/>
          <w:sz w:val="24"/>
        </w:rPr>
      </w:pPr>
    </w:p>
    <w:p w:rsidR="00B40CA6" w:rsidRPr="00BB1E04" w:rsidRDefault="00B40CA6" w:rsidP="00785D61">
      <w:pPr>
        <w:spacing w:after="0" w:line="276" w:lineRule="auto"/>
        <w:jc w:val="both"/>
        <w:rPr>
          <w:rFonts w:cs="Calibri"/>
          <w:b/>
          <w:bCs/>
          <w:color w:val="005AB9"/>
          <w:sz w:val="28"/>
          <w:szCs w:val="28"/>
        </w:rPr>
      </w:pPr>
      <w:r>
        <w:rPr>
          <w:rFonts w:cs="Calibri"/>
          <w:b/>
          <w:bCs/>
          <w:color w:val="005AB9"/>
          <w:sz w:val="28"/>
          <w:szCs w:val="28"/>
        </w:rPr>
        <w:t xml:space="preserve">Policy </w:t>
      </w:r>
      <w:r w:rsidRPr="00BB1E04">
        <w:rPr>
          <w:rFonts w:cs="Calibri"/>
          <w:b/>
          <w:bCs/>
          <w:color w:val="005AB9"/>
          <w:sz w:val="28"/>
          <w:szCs w:val="28"/>
        </w:rPr>
        <w:t xml:space="preserve">Statement </w:t>
      </w:r>
    </w:p>
    <w:p w:rsidR="00B40CA6" w:rsidRPr="00621167" w:rsidRDefault="00B40CA6" w:rsidP="00785D61">
      <w:pPr>
        <w:spacing w:after="0" w:line="276" w:lineRule="auto"/>
        <w:jc w:val="both"/>
        <w:rPr>
          <w:rFonts w:cs="Calibri"/>
          <w:color w:val="000000"/>
          <w:sz w:val="24"/>
          <w:szCs w:val="24"/>
        </w:rPr>
      </w:pPr>
      <w:r w:rsidRPr="007B585B">
        <w:rPr>
          <w:rFonts w:cs="Calibri"/>
          <w:sz w:val="24"/>
          <w:szCs w:val="24"/>
        </w:rPr>
        <w:t>We all have a responsibility to respect each other as equals, accepting that we are all different</w:t>
      </w:r>
      <w:r>
        <w:rPr>
          <w:rFonts w:cs="Calibri"/>
          <w:sz w:val="24"/>
          <w:szCs w:val="24"/>
        </w:rPr>
        <w:t xml:space="preserve"> and</w:t>
      </w:r>
      <w:r w:rsidRPr="007B585B">
        <w:rPr>
          <w:rFonts w:cs="Calibri"/>
          <w:sz w:val="24"/>
          <w:szCs w:val="24"/>
        </w:rPr>
        <w:t xml:space="preserve"> ensuring we all have the same opportunities. </w:t>
      </w:r>
      <w:r w:rsidRPr="00621167">
        <w:rPr>
          <w:rFonts w:cs="Calibri"/>
          <w:color w:val="000000"/>
          <w:sz w:val="24"/>
          <w:szCs w:val="24"/>
        </w:rPr>
        <w:t xml:space="preserve">Maghull and Lydiate U3A (the U3A) is a learning co-operative and membership charity which enables </w:t>
      </w:r>
      <w:r>
        <w:rPr>
          <w:rFonts w:cs="Calibri"/>
          <w:color w:val="000000"/>
          <w:sz w:val="24"/>
          <w:szCs w:val="24"/>
        </w:rPr>
        <w:t>people</w:t>
      </w:r>
      <w:r w:rsidRPr="00621167">
        <w:rPr>
          <w:rFonts w:cs="Calibri"/>
          <w:color w:val="000000"/>
          <w:sz w:val="24"/>
          <w:szCs w:val="24"/>
        </w:rPr>
        <w:t xml:space="preserve"> that meet the membership criteria to share educational, creative and leisure activities. Members draw upon their knowledge, skills and experience to teach and learn from each other. The U3A recognise that some people could</w:t>
      </w:r>
      <w:r>
        <w:rPr>
          <w:rFonts w:cs="Calibri"/>
          <w:color w:val="000000"/>
          <w:sz w:val="24"/>
          <w:szCs w:val="24"/>
        </w:rPr>
        <w:t xml:space="preserve"> </w:t>
      </w:r>
      <w:r w:rsidRPr="00621167">
        <w:rPr>
          <w:rFonts w:cs="Calibri"/>
          <w:color w:val="000000"/>
          <w:sz w:val="24"/>
          <w:szCs w:val="24"/>
        </w:rPr>
        <w:t>experience discrimination and harassment during U3A activities, therefore the U3A is committed to making sure that the organisation is as safe, inclusive and welcoming as possible.</w:t>
      </w:r>
    </w:p>
    <w:p w:rsidR="00B40CA6" w:rsidRPr="00B95322" w:rsidRDefault="00B40CA6" w:rsidP="00785D61">
      <w:pPr>
        <w:spacing w:after="0" w:line="276" w:lineRule="auto"/>
        <w:jc w:val="both"/>
        <w:rPr>
          <w:rFonts w:cs="Calibri"/>
          <w:sz w:val="20"/>
          <w:szCs w:val="20"/>
        </w:rPr>
      </w:pPr>
    </w:p>
    <w:p w:rsidR="00B40CA6" w:rsidRPr="00BB1E04" w:rsidRDefault="00B40CA6" w:rsidP="00785D61">
      <w:pPr>
        <w:spacing w:after="0" w:line="276" w:lineRule="auto"/>
        <w:jc w:val="both"/>
        <w:rPr>
          <w:rFonts w:cs="Calibri"/>
          <w:b/>
          <w:bCs/>
          <w:color w:val="005AB9"/>
          <w:sz w:val="28"/>
          <w:szCs w:val="28"/>
        </w:rPr>
      </w:pPr>
      <w:r w:rsidRPr="00BB1E04">
        <w:rPr>
          <w:rFonts w:cs="Calibri"/>
          <w:b/>
          <w:bCs/>
          <w:color w:val="005AB9"/>
          <w:sz w:val="28"/>
          <w:szCs w:val="28"/>
        </w:rPr>
        <w:t xml:space="preserve">Aims of this </w:t>
      </w:r>
      <w:r>
        <w:rPr>
          <w:rFonts w:cs="Calibri"/>
          <w:b/>
          <w:bCs/>
          <w:color w:val="005AB9"/>
          <w:sz w:val="28"/>
          <w:szCs w:val="28"/>
        </w:rPr>
        <w:t>P</w:t>
      </w:r>
      <w:r w:rsidRPr="00BB1E04">
        <w:rPr>
          <w:rFonts w:cs="Calibri"/>
          <w:b/>
          <w:bCs/>
          <w:color w:val="005AB9"/>
          <w:sz w:val="28"/>
          <w:szCs w:val="28"/>
        </w:rPr>
        <w:t xml:space="preserve">olicy </w:t>
      </w:r>
    </w:p>
    <w:p w:rsidR="00B40CA6" w:rsidRPr="00621167" w:rsidRDefault="00B40CA6" w:rsidP="00D32633">
      <w:pPr>
        <w:spacing w:after="120" w:line="276" w:lineRule="auto"/>
        <w:jc w:val="both"/>
        <w:rPr>
          <w:rFonts w:cs="Calibri"/>
          <w:color w:val="000000"/>
          <w:sz w:val="24"/>
          <w:szCs w:val="24"/>
        </w:rPr>
      </w:pPr>
      <w:r w:rsidRPr="00621167">
        <w:rPr>
          <w:rFonts w:cs="Calibri"/>
          <w:color w:val="000000"/>
          <w:sz w:val="24"/>
          <w:szCs w:val="24"/>
        </w:rPr>
        <w:t xml:space="preserve">This policy has been drawn up to ensure that the U3A fully complies with the Equality Act 2010. </w:t>
      </w:r>
      <w:r w:rsidRPr="00621167">
        <w:rPr>
          <w:rFonts w:cs="Calibri"/>
          <w:b/>
          <w:bCs/>
          <w:color w:val="000000"/>
          <w:sz w:val="24"/>
          <w:szCs w:val="24"/>
        </w:rPr>
        <w:t>It is against the law</w:t>
      </w:r>
      <w:r w:rsidRPr="00621167">
        <w:rPr>
          <w:rFonts w:cs="Calibri"/>
          <w:color w:val="000000"/>
          <w:sz w:val="24"/>
          <w:szCs w:val="24"/>
        </w:rPr>
        <w:t xml:space="preserve"> for an organisation to treat someone unfairly on the basis of what the Act calls ‘protected characteristics’, which are: </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Age;</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Disability;</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Gender Reassignment;</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Marriage and Civil Partnership;.</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Pregnancy and Maternity;</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Race;</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Religion or Belief;</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Sex;</w:t>
      </w:r>
    </w:p>
    <w:p w:rsidR="00B40CA6" w:rsidRPr="00541DF2" w:rsidRDefault="00B40CA6" w:rsidP="00B95322">
      <w:pPr>
        <w:pStyle w:val="ListParagraph"/>
        <w:numPr>
          <w:ilvl w:val="0"/>
          <w:numId w:val="5"/>
        </w:numPr>
        <w:spacing w:after="60" w:line="276" w:lineRule="auto"/>
        <w:ind w:left="426" w:hanging="284"/>
        <w:contextualSpacing w:val="0"/>
        <w:jc w:val="both"/>
        <w:rPr>
          <w:rFonts w:cs="Calibri"/>
          <w:color w:val="000000"/>
          <w:sz w:val="24"/>
          <w:szCs w:val="24"/>
        </w:rPr>
      </w:pPr>
      <w:r w:rsidRPr="00541DF2">
        <w:rPr>
          <w:rFonts w:cs="Calibri"/>
          <w:color w:val="000000"/>
          <w:sz w:val="24"/>
          <w:szCs w:val="24"/>
        </w:rPr>
        <w:t>Sexual Orientation.</w:t>
      </w:r>
    </w:p>
    <w:p w:rsidR="00B40CA6" w:rsidRPr="0007700B" w:rsidRDefault="00B40CA6" w:rsidP="003628B7">
      <w:pPr>
        <w:spacing w:after="0" w:line="276" w:lineRule="auto"/>
        <w:jc w:val="both"/>
        <w:rPr>
          <w:rFonts w:cs="Calibri"/>
          <w:sz w:val="20"/>
          <w:szCs w:val="20"/>
        </w:rPr>
      </w:pPr>
    </w:p>
    <w:p w:rsidR="00B40CA6" w:rsidRPr="002A1A60" w:rsidRDefault="00B40CA6" w:rsidP="00785D61">
      <w:pPr>
        <w:spacing w:after="0" w:line="276" w:lineRule="auto"/>
        <w:jc w:val="both"/>
        <w:rPr>
          <w:rFonts w:cs="Calibri"/>
          <w:color w:val="FF0000"/>
          <w:sz w:val="24"/>
          <w:szCs w:val="24"/>
          <w:u w:val="single"/>
        </w:rPr>
      </w:pPr>
      <w:r>
        <w:rPr>
          <w:rFonts w:cs="Calibri"/>
          <w:sz w:val="24"/>
          <w:szCs w:val="24"/>
        </w:rPr>
        <w:t>The</w:t>
      </w:r>
      <w:r w:rsidRPr="00A06F6F">
        <w:rPr>
          <w:rFonts w:cs="Calibri"/>
          <w:sz w:val="24"/>
          <w:szCs w:val="24"/>
        </w:rPr>
        <w:t xml:space="preserve"> U3A </w:t>
      </w:r>
      <w:r w:rsidRPr="00621167">
        <w:rPr>
          <w:rFonts w:cs="Calibri"/>
          <w:color w:val="000000"/>
          <w:sz w:val="24"/>
          <w:szCs w:val="24"/>
        </w:rPr>
        <w:t xml:space="preserve">will endeavour to ensure </w:t>
      </w:r>
      <w:r w:rsidRPr="00A06F6F">
        <w:rPr>
          <w:rFonts w:cs="Calibri"/>
          <w:sz w:val="24"/>
          <w:szCs w:val="24"/>
        </w:rPr>
        <w:t xml:space="preserve">that members do not experience discrimination on the basis of their protected </w:t>
      </w:r>
      <w:r w:rsidRPr="00A52EEA">
        <w:rPr>
          <w:rFonts w:cs="Calibri"/>
          <w:color w:val="000000"/>
          <w:sz w:val="24"/>
          <w:szCs w:val="24"/>
        </w:rPr>
        <w:t xml:space="preserve">characteristics. This will include ensuring as far as possible, equal </w:t>
      </w:r>
      <w:r w:rsidRPr="00A06F6F">
        <w:rPr>
          <w:rFonts w:cs="Calibri"/>
          <w:sz w:val="24"/>
          <w:szCs w:val="24"/>
        </w:rPr>
        <w:t>access to groups</w:t>
      </w:r>
      <w:r>
        <w:rPr>
          <w:rFonts w:cs="Calibri"/>
          <w:sz w:val="24"/>
          <w:szCs w:val="24"/>
        </w:rPr>
        <w:t>.</w:t>
      </w:r>
    </w:p>
    <w:p w:rsidR="00B40CA6" w:rsidRPr="00B95322" w:rsidRDefault="00B40CA6" w:rsidP="00785D61">
      <w:pPr>
        <w:spacing w:after="0" w:line="276" w:lineRule="auto"/>
        <w:jc w:val="both"/>
        <w:rPr>
          <w:rFonts w:cs="Calibri"/>
          <w:sz w:val="20"/>
          <w:szCs w:val="20"/>
        </w:rPr>
      </w:pPr>
    </w:p>
    <w:p w:rsidR="00B40CA6" w:rsidRPr="00621167" w:rsidRDefault="00B40CA6" w:rsidP="00785D61">
      <w:pPr>
        <w:spacing w:after="0" w:line="276" w:lineRule="auto"/>
        <w:jc w:val="both"/>
        <w:rPr>
          <w:rFonts w:cs="Calibri"/>
          <w:b/>
          <w:bCs/>
          <w:i/>
          <w:iCs/>
          <w:strike/>
          <w:color w:val="000000"/>
          <w:sz w:val="24"/>
          <w:szCs w:val="24"/>
        </w:rPr>
      </w:pPr>
      <w:r w:rsidRPr="00A06F6F">
        <w:rPr>
          <w:rFonts w:cs="Calibri"/>
          <w:sz w:val="24"/>
          <w:szCs w:val="24"/>
        </w:rPr>
        <w:t xml:space="preserve">The Equality Act highlights that organisations need to consider what ‘reasonable adjustments’ can be made in order to accommodate those who may have particular </w:t>
      </w:r>
      <w:r w:rsidRPr="00621167">
        <w:rPr>
          <w:rFonts w:cs="Calibri"/>
          <w:color w:val="000000"/>
          <w:sz w:val="24"/>
          <w:szCs w:val="24"/>
        </w:rPr>
        <w:t xml:space="preserve">needs where this does not infringe upon other members </w:t>
      </w:r>
      <w:r>
        <w:rPr>
          <w:rFonts w:cs="Calibri"/>
          <w:color w:val="000000"/>
          <w:sz w:val="24"/>
          <w:szCs w:val="24"/>
        </w:rPr>
        <w:t xml:space="preserve">protected </w:t>
      </w:r>
      <w:r w:rsidRPr="00621167">
        <w:rPr>
          <w:rFonts w:cs="Calibri"/>
          <w:color w:val="000000"/>
          <w:sz w:val="24"/>
          <w:szCs w:val="24"/>
        </w:rPr>
        <w:t>rights under the act</w:t>
      </w:r>
    </w:p>
    <w:p w:rsidR="00B40CA6" w:rsidRPr="00B95322" w:rsidRDefault="00B40CA6" w:rsidP="00785D61">
      <w:pPr>
        <w:spacing w:after="0" w:line="276" w:lineRule="auto"/>
        <w:jc w:val="both"/>
        <w:rPr>
          <w:rFonts w:cs="Calibri"/>
          <w:sz w:val="20"/>
          <w:szCs w:val="20"/>
        </w:rPr>
      </w:pPr>
    </w:p>
    <w:p w:rsidR="00B40CA6" w:rsidRPr="00BB1E04" w:rsidRDefault="00B40CA6" w:rsidP="00785D61">
      <w:pPr>
        <w:spacing w:after="0" w:line="276" w:lineRule="auto"/>
        <w:jc w:val="both"/>
        <w:rPr>
          <w:rFonts w:cs="Calibri"/>
          <w:b/>
          <w:bCs/>
          <w:color w:val="005AB9"/>
          <w:sz w:val="28"/>
          <w:szCs w:val="28"/>
        </w:rPr>
      </w:pPr>
      <w:r w:rsidRPr="00BB1E04">
        <w:rPr>
          <w:rFonts w:cs="Calibri"/>
          <w:b/>
          <w:bCs/>
          <w:color w:val="005AB9"/>
          <w:sz w:val="28"/>
          <w:szCs w:val="28"/>
        </w:rPr>
        <w:t xml:space="preserve">Practical </w:t>
      </w:r>
      <w:r>
        <w:rPr>
          <w:rFonts w:cs="Calibri"/>
          <w:b/>
          <w:bCs/>
          <w:color w:val="005AB9"/>
          <w:sz w:val="28"/>
          <w:szCs w:val="28"/>
        </w:rPr>
        <w:t>A</w:t>
      </w:r>
      <w:r w:rsidRPr="00BB1E04">
        <w:rPr>
          <w:rFonts w:cs="Calibri"/>
          <w:b/>
          <w:bCs/>
          <w:color w:val="005AB9"/>
          <w:sz w:val="28"/>
          <w:szCs w:val="28"/>
        </w:rPr>
        <w:t xml:space="preserve">pproaches to </w:t>
      </w:r>
      <w:r>
        <w:rPr>
          <w:rFonts w:cs="Calibri"/>
          <w:b/>
          <w:bCs/>
          <w:color w:val="005AB9"/>
          <w:sz w:val="28"/>
          <w:szCs w:val="28"/>
        </w:rPr>
        <w:t>I</w:t>
      </w:r>
      <w:r w:rsidRPr="00BB1E04">
        <w:rPr>
          <w:rFonts w:cs="Calibri"/>
          <w:b/>
          <w:bCs/>
          <w:color w:val="005AB9"/>
          <w:sz w:val="28"/>
          <w:szCs w:val="28"/>
        </w:rPr>
        <w:t xml:space="preserve">nclusion </w:t>
      </w:r>
    </w:p>
    <w:p w:rsidR="00B40CA6" w:rsidRPr="00A06F6F" w:rsidRDefault="00B40CA6" w:rsidP="00785D61">
      <w:pPr>
        <w:spacing w:after="0" w:line="276" w:lineRule="auto"/>
        <w:jc w:val="both"/>
        <w:rPr>
          <w:rFonts w:cs="Calibri"/>
          <w:sz w:val="24"/>
          <w:szCs w:val="24"/>
        </w:rPr>
      </w:pPr>
      <w:r>
        <w:rPr>
          <w:rFonts w:cs="Calibri"/>
          <w:sz w:val="24"/>
          <w:szCs w:val="24"/>
        </w:rPr>
        <w:t>The</w:t>
      </w:r>
      <w:r w:rsidRPr="00A06F6F">
        <w:rPr>
          <w:rFonts w:cs="Calibri"/>
          <w:sz w:val="24"/>
          <w:szCs w:val="24"/>
        </w:rPr>
        <w:t xml:space="preserve"> U3A will make sure all new members are aware of our policies and procedures in relation to Equality, Diversity </w:t>
      </w:r>
      <w:r>
        <w:rPr>
          <w:rFonts w:cs="Calibri"/>
          <w:sz w:val="24"/>
          <w:szCs w:val="24"/>
        </w:rPr>
        <w:t>&amp;</w:t>
      </w:r>
      <w:r w:rsidRPr="00A06F6F">
        <w:rPr>
          <w:rFonts w:cs="Calibri"/>
          <w:sz w:val="24"/>
          <w:szCs w:val="24"/>
        </w:rPr>
        <w:t xml:space="preserve"> Inclusion and accessibility as well as the Member Code of Conduct. </w:t>
      </w:r>
      <w:r>
        <w:rPr>
          <w:rFonts w:cs="Calibri"/>
          <w:sz w:val="24"/>
          <w:szCs w:val="24"/>
        </w:rPr>
        <w:t>The</w:t>
      </w:r>
      <w:r w:rsidRPr="00A06F6F">
        <w:rPr>
          <w:rFonts w:cs="Calibri"/>
          <w:sz w:val="24"/>
          <w:szCs w:val="24"/>
        </w:rPr>
        <w:t xml:space="preserve"> U3A </w:t>
      </w:r>
      <w:r w:rsidRPr="00621167">
        <w:rPr>
          <w:rFonts w:cs="Calibri"/>
          <w:color w:val="000000"/>
          <w:sz w:val="24"/>
          <w:szCs w:val="24"/>
        </w:rPr>
        <w:t xml:space="preserve">will endeavour to make reasonable adjustments and take practical steps to ensure a wide range </w:t>
      </w:r>
      <w:r w:rsidRPr="00A06F6F">
        <w:rPr>
          <w:rFonts w:cs="Calibri"/>
          <w:sz w:val="24"/>
          <w:szCs w:val="24"/>
        </w:rPr>
        <w:t>of people can participate in our activities and meetings. This may include:</w:t>
      </w:r>
    </w:p>
    <w:p w:rsidR="00B40CA6" w:rsidRPr="00A06F6F" w:rsidRDefault="00B40CA6" w:rsidP="00202D7C">
      <w:pPr>
        <w:widowControl w:val="0"/>
        <w:spacing w:after="0" w:line="276" w:lineRule="auto"/>
        <w:jc w:val="both"/>
        <w:rPr>
          <w:rFonts w:cs="Calibri"/>
          <w:sz w:val="24"/>
          <w:szCs w:val="24"/>
        </w:rPr>
      </w:pPr>
    </w:p>
    <w:p w:rsidR="00B40CA6" w:rsidRPr="0048600D" w:rsidRDefault="00B40CA6" w:rsidP="0048600D">
      <w:pPr>
        <w:pStyle w:val="ListParagraph"/>
        <w:widowControl w:val="0"/>
        <w:numPr>
          <w:ilvl w:val="0"/>
          <w:numId w:val="11"/>
        </w:numPr>
        <w:spacing w:after="0" w:line="276" w:lineRule="auto"/>
        <w:ind w:left="426" w:hanging="284"/>
        <w:jc w:val="both"/>
        <w:rPr>
          <w:rFonts w:cs="Calibri"/>
          <w:color w:val="000000"/>
          <w:sz w:val="24"/>
          <w:szCs w:val="24"/>
        </w:rPr>
      </w:pPr>
      <w:r w:rsidRPr="0048600D">
        <w:rPr>
          <w:rFonts w:cs="Calibri"/>
          <w:color w:val="000000"/>
          <w:sz w:val="24"/>
          <w:szCs w:val="24"/>
        </w:rPr>
        <w:t xml:space="preserve">Consideration given to the time of day of meetings and their location. </w:t>
      </w:r>
    </w:p>
    <w:p w:rsidR="00B40CA6" w:rsidRPr="0048600D" w:rsidRDefault="00B40CA6" w:rsidP="0048600D">
      <w:pPr>
        <w:pStyle w:val="ListParagraph"/>
        <w:numPr>
          <w:ilvl w:val="0"/>
          <w:numId w:val="11"/>
        </w:numPr>
        <w:spacing w:after="0" w:line="276" w:lineRule="auto"/>
        <w:ind w:left="426" w:hanging="284"/>
        <w:jc w:val="both"/>
        <w:rPr>
          <w:rFonts w:cs="Calibri"/>
          <w:color w:val="000000"/>
          <w:sz w:val="24"/>
          <w:szCs w:val="24"/>
        </w:rPr>
      </w:pPr>
      <w:r w:rsidRPr="0048600D">
        <w:rPr>
          <w:rFonts w:cs="Calibri"/>
          <w:color w:val="000000"/>
          <w:sz w:val="24"/>
          <w:szCs w:val="24"/>
        </w:rPr>
        <w:t xml:space="preserve">When necessary, </w:t>
      </w:r>
      <w:r w:rsidRPr="0048600D">
        <w:rPr>
          <w:rFonts w:cs="Calibri"/>
          <w:color w:val="000000"/>
          <w:sz w:val="24"/>
          <w:szCs w:val="24"/>
          <w:u w:val="single"/>
        </w:rPr>
        <w:t>as far as reasonably possible,</w:t>
      </w:r>
      <w:r w:rsidRPr="0048600D">
        <w:rPr>
          <w:rFonts w:cs="Calibri"/>
          <w:color w:val="000000"/>
          <w:sz w:val="24"/>
          <w:szCs w:val="24"/>
        </w:rPr>
        <w:t xml:space="preserve"> consider the suitability of</w:t>
      </w:r>
      <w:r>
        <w:rPr>
          <w:rFonts w:cs="Calibri"/>
          <w:color w:val="000000"/>
          <w:sz w:val="24"/>
          <w:szCs w:val="24"/>
        </w:rPr>
        <w:t xml:space="preserve"> meeting</w:t>
      </w:r>
      <w:r w:rsidRPr="0048600D">
        <w:rPr>
          <w:rFonts w:cs="Calibri"/>
          <w:color w:val="000000"/>
          <w:sz w:val="24"/>
          <w:szCs w:val="24"/>
        </w:rPr>
        <w:t xml:space="preserve"> venues</w:t>
      </w:r>
      <w:r>
        <w:rPr>
          <w:rFonts w:cs="Calibri"/>
          <w:color w:val="000000"/>
          <w:sz w:val="24"/>
          <w:szCs w:val="24"/>
        </w:rPr>
        <w:t>.</w:t>
      </w:r>
      <w:r w:rsidRPr="0048600D">
        <w:rPr>
          <w:rFonts w:cs="Calibri"/>
          <w:color w:val="000000"/>
          <w:sz w:val="24"/>
          <w:szCs w:val="24"/>
        </w:rPr>
        <w:t> </w:t>
      </w:r>
    </w:p>
    <w:p w:rsidR="00B40CA6" w:rsidRPr="0048600D" w:rsidRDefault="00B40CA6" w:rsidP="0048600D">
      <w:pPr>
        <w:pStyle w:val="ListParagraph"/>
        <w:numPr>
          <w:ilvl w:val="0"/>
          <w:numId w:val="11"/>
        </w:numPr>
        <w:spacing w:after="0" w:line="276" w:lineRule="auto"/>
        <w:ind w:left="426" w:hanging="284"/>
        <w:jc w:val="both"/>
        <w:rPr>
          <w:rFonts w:cs="Calibri"/>
          <w:sz w:val="24"/>
          <w:szCs w:val="24"/>
        </w:rPr>
      </w:pPr>
      <w:r w:rsidRPr="0048600D">
        <w:rPr>
          <w:rFonts w:cs="Calibri"/>
          <w:sz w:val="24"/>
          <w:szCs w:val="24"/>
        </w:rPr>
        <w:t>Recruiting new members</w:t>
      </w:r>
    </w:p>
    <w:p w:rsidR="00B40CA6" w:rsidRPr="0048600D" w:rsidRDefault="00B40CA6" w:rsidP="0048600D">
      <w:pPr>
        <w:pStyle w:val="ListParagraph"/>
        <w:numPr>
          <w:ilvl w:val="0"/>
          <w:numId w:val="11"/>
        </w:numPr>
        <w:spacing w:after="0" w:line="276" w:lineRule="auto"/>
        <w:ind w:left="426" w:hanging="284"/>
        <w:jc w:val="both"/>
        <w:rPr>
          <w:rFonts w:cs="Calibri"/>
          <w:sz w:val="24"/>
          <w:szCs w:val="24"/>
        </w:rPr>
      </w:pPr>
      <w:r w:rsidRPr="0048600D">
        <w:rPr>
          <w:rFonts w:cs="Calibri"/>
          <w:sz w:val="24"/>
          <w:szCs w:val="24"/>
        </w:rPr>
        <w:t>Monitoring</w:t>
      </w:r>
    </w:p>
    <w:p w:rsidR="00B40CA6" w:rsidRPr="0048600D" w:rsidRDefault="00B40CA6" w:rsidP="0048600D">
      <w:pPr>
        <w:pStyle w:val="ListParagraph"/>
        <w:numPr>
          <w:ilvl w:val="0"/>
          <w:numId w:val="11"/>
        </w:numPr>
        <w:spacing w:after="0" w:line="276" w:lineRule="auto"/>
        <w:ind w:left="426" w:hanging="284"/>
        <w:jc w:val="both"/>
        <w:rPr>
          <w:rFonts w:cs="Calibri"/>
          <w:sz w:val="24"/>
          <w:szCs w:val="24"/>
        </w:rPr>
      </w:pPr>
      <w:r w:rsidRPr="0048600D">
        <w:rPr>
          <w:rFonts w:cs="Calibri"/>
          <w:sz w:val="24"/>
          <w:szCs w:val="24"/>
        </w:rPr>
        <w:t>Tasks and Roles</w:t>
      </w:r>
    </w:p>
    <w:p w:rsidR="00B40CA6" w:rsidRPr="00202D7C" w:rsidRDefault="00B40CA6" w:rsidP="00785D61">
      <w:pPr>
        <w:spacing w:after="0" w:line="276" w:lineRule="auto"/>
        <w:jc w:val="both"/>
        <w:rPr>
          <w:rFonts w:cs="Calibri"/>
          <w:sz w:val="20"/>
          <w:szCs w:val="20"/>
        </w:rPr>
      </w:pPr>
    </w:p>
    <w:p w:rsidR="00B40CA6" w:rsidRPr="005A4742" w:rsidRDefault="00B40CA6" w:rsidP="00785D61">
      <w:pPr>
        <w:spacing w:after="0" w:line="276" w:lineRule="auto"/>
        <w:jc w:val="both"/>
        <w:rPr>
          <w:rFonts w:cs="Calibri"/>
          <w:b/>
          <w:bCs/>
          <w:color w:val="005AB9"/>
          <w:sz w:val="28"/>
          <w:szCs w:val="28"/>
        </w:rPr>
      </w:pPr>
      <w:r w:rsidRPr="005A4742">
        <w:rPr>
          <w:rFonts w:cs="Calibri"/>
          <w:b/>
          <w:bCs/>
          <w:color w:val="005AB9"/>
          <w:sz w:val="28"/>
          <w:szCs w:val="28"/>
        </w:rPr>
        <w:t xml:space="preserve">Code of Conduct </w:t>
      </w:r>
    </w:p>
    <w:p w:rsidR="00B40CA6" w:rsidRPr="00A06F6F" w:rsidRDefault="00B40CA6" w:rsidP="00785D61">
      <w:pPr>
        <w:spacing w:after="0" w:line="276" w:lineRule="auto"/>
        <w:jc w:val="both"/>
        <w:rPr>
          <w:rFonts w:cs="Calibri"/>
          <w:sz w:val="24"/>
          <w:szCs w:val="24"/>
        </w:rPr>
      </w:pPr>
      <w:r>
        <w:rPr>
          <w:rFonts w:cs="Calibri"/>
          <w:sz w:val="24"/>
          <w:szCs w:val="24"/>
        </w:rPr>
        <w:t>The</w:t>
      </w:r>
      <w:r w:rsidRPr="00A06F6F">
        <w:rPr>
          <w:rFonts w:cs="Calibri"/>
          <w:sz w:val="24"/>
          <w:szCs w:val="24"/>
        </w:rPr>
        <w:t xml:space="preserve"> </w:t>
      </w:r>
      <w:r>
        <w:rPr>
          <w:rFonts w:cs="Calibri"/>
          <w:sz w:val="24"/>
          <w:szCs w:val="24"/>
        </w:rPr>
        <w:t>U</w:t>
      </w:r>
      <w:r w:rsidRPr="00A06F6F">
        <w:rPr>
          <w:rFonts w:cs="Calibri"/>
          <w:sz w:val="24"/>
          <w:szCs w:val="24"/>
        </w:rPr>
        <w:t>3A has a member code of conduct. The code of conduct outlines that member</w:t>
      </w:r>
      <w:r>
        <w:rPr>
          <w:rFonts w:cs="Calibri"/>
          <w:sz w:val="24"/>
          <w:szCs w:val="24"/>
        </w:rPr>
        <w:t>’</w:t>
      </w:r>
      <w:r w:rsidRPr="00A06F6F">
        <w:rPr>
          <w:rFonts w:cs="Calibri"/>
          <w:sz w:val="24"/>
          <w:szCs w:val="24"/>
        </w:rPr>
        <w:t>s should abide by the U3A</w:t>
      </w:r>
      <w:r>
        <w:rPr>
          <w:rFonts w:cs="Calibri"/>
          <w:sz w:val="24"/>
          <w:szCs w:val="24"/>
        </w:rPr>
        <w:t>’</w:t>
      </w:r>
      <w:r w:rsidRPr="00A06F6F">
        <w:rPr>
          <w:rFonts w:cs="Calibri"/>
          <w:sz w:val="24"/>
          <w:szCs w:val="24"/>
        </w:rPr>
        <w:t xml:space="preserve">s policies and procedures as well as treating each other with dignity and respect. This would include not acting in a way that would be deemed discriminatory or offensive. </w:t>
      </w:r>
    </w:p>
    <w:p w:rsidR="00B40CA6" w:rsidRPr="00202D7C" w:rsidRDefault="00B40CA6" w:rsidP="00E84424">
      <w:pPr>
        <w:spacing w:after="0" w:line="276" w:lineRule="auto"/>
        <w:jc w:val="both"/>
        <w:rPr>
          <w:rFonts w:cs="Calibri"/>
          <w:b/>
          <w:bCs/>
          <w:color w:val="005AB9"/>
        </w:rPr>
      </w:pPr>
    </w:p>
    <w:p w:rsidR="00B40CA6" w:rsidRPr="009915DE" w:rsidRDefault="00B40CA6" w:rsidP="00E84424">
      <w:pPr>
        <w:spacing w:after="0" w:line="276" w:lineRule="auto"/>
        <w:jc w:val="both"/>
        <w:rPr>
          <w:rFonts w:cs="Calibri"/>
          <w:b/>
          <w:bCs/>
          <w:color w:val="005AB9"/>
          <w:sz w:val="28"/>
          <w:szCs w:val="28"/>
        </w:rPr>
      </w:pPr>
      <w:r w:rsidRPr="009915DE">
        <w:rPr>
          <w:rFonts w:cs="Calibri"/>
          <w:b/>
          <w:bCs/>
          <w:color w:val="005AB9"/>
          <w:sz w:val="28"/>
          <w:szCs w:val="28"/>
        </w:rPr>
        <w:t xml:space="preserve">Action against </w:t>
      </w:r>
      <w:r>
        <w:rPr>
          <w:rFonts w:cs="Calibri"/>
          <w:b/>
          <w:bCs/>
          <w:color w:val="005AB9"/>
          <w:sz w:val="28"/>
          <w:szCs w:val="28"/>
        </w:rPr>
        <w:t>D</w:t>
      </w:r>
      <w:r w:rsidRPr="009915DE">
        <w:rPr>
          <w:rFonts w:cs="Calibri"/>
          <w:b/>
          <w:bCs/>
          <w:color w:val="005AB9"/>
          <w:sz w:val="28"/>
          <w:szCs w:val="28"/>
        </w:rPr>
        <w:t>iscrimination</w:t>
      </w:r>
    </w:p>
    <w:p w:rsidR="00B40CA6" w:rsidRPr="009915DE" w:rsidRDefault="00B40CA6" w:rsidP="00E84424">
      <w:pPr>
        <w:spacing w:after="0" w:line="240" w:lineRule="auto"/>
        <w:rPr>
          <w:rFonts w:cs="Calibri"/>
          <w:sz w:val="24"/>
          <w:szCs w:val="24"/>
        </w:rPr>
      </w:pPr>
      <w:r w:rsidRPr="00621167">
        <w:rPr>
          <w:rFonts w:cs="Calibri"/>
          <w:color w:val="000000"/>
          <w:sz w:val="24"/>
          <w:szCs w:val="24"/>
        </w:rPr>
        <w:t xml:space="preserve">The U3A </w:t>
      </w:r>
      <w:r w:rsidRPr="009915DE">
        <w:rPr>
          <w:rFonts w:cs="Calibri"/>
          <w:sz w:val="24"/>
          <w:szCs w:val="24"/>
        </w:rPr>
        <w:t>can do something voluntarily to help people with a protected characteristic. This is called ‘positive action’.</w:t>
      </w:r>
    </w:p>
    <w:p w:rsidR="00B40CA6" w:rsidRPr="00202D7C" w:rsidRDefault="00B40CA6" w:rsidP="00E84424">
      <w:pPr>
        <w:spacing w:after="0" w:line="240" w:lineRule="auto"/>
        <w:rPr>
          <w:rFonts w:cs="Calibri"/>
          <w:sz w:val="20"/>
          <w:szCs w:val="20"/>
        </w:rPr>
      </w:pPr>
    </w:p>
    <w:p w:rsidR="00B40CA6" w:rsidRPr="009915DE" w:rsidRDefault="00B40CA6" w:rsidP="00E84424">
      <w:pPr>
        <w:spacing w:after="80" w:line="240" w:lineRule="auto"/>
        <w:rPr>
          <w:rFonts w:cs="Calibri"/>
          <w:sz w:val="24"/>
          <w:szCs w:val="24"/>
        </w:rPr>
      </w:pPr>
      <w:r w:rsidRPr="009915DE">
        <w:rPr>
          <w:rFonts w:cs="Calibri"/>
          <w:sz w:val="24"/>
          <w:szCs w:val="24"/>
        </w:rPr>
        <w:t>Taking positive action is legal if people with a protected characteristic:</w:t>
      </w:r>
    </w:p>
    <w:p w:rsidR="00B40CA6" w:rsidRPr="009915DE" w:rsidRDefault="00B40CA6" w:rsidP="00E84424">
      <w:pPr>
        <w:pStyle w:val="ListParagraph"/>
        <w:numPr>
          <w:ilvl w:val="0"/>
          <w:numId w:val="4"/>
        </w:numPr>
        <w:spacing w:after="0" w:line="276" w:lineRule="auto"/>
        <w:ind w:left="426" w:hanging="284"/>
        <w:contextualSpacing w:val="0"/>
        <w:jc w:val="both"/>
        <w:rPr>
          <w:rFonts w:cs="Calibri"/>
          <w:sz w:val="24"/>
          <w:szCs w:val="24"/>
        </w:rPr>
      </w:pPr>
      <w:r w:rsidRPr="009915DE">
        <w:rPr>
          <w:rFonts w:cs="Calibri"/>
          <w:sz w:val="24"/>
          <w:szCs w:val="24"/>
        </w:rPr>
        <w:t>are at a disadvantage</w:t>
      </w:r>
    </w:p>
    <w:p w:rsidR="00B40CA6" w:rsidRPr="009915DE" w:rsidRDefault="00B40CA6" w:rsidP="00E84424">
      <w:pPr>
        <w:pStyle w:val="ListParagraph"/>
        <w:numPr>
          <w:ilvl w:val="0"/>
          <w:numId w:val="4"/>
        </w:numPr>
        <w:spacing w:after="0" w:line="276" w:lineRule="auto"/>
        <w:ind w:left="426" w:hanging="284"/>
        <w:contextualSpacing w:val="0"/>
        <w:jc w:val="both"/>
        <w:rPr>
          <w:rFonts w:cs="Calibri"/>
          <w:sz w:val="24"/>
          <w:szCs w:val="24"/>
        </w:rPr>
      </w:pPr>
      <w:r w:rsidRPr="009915DE">
        <w:rPr>
          <w:rFonts w:cs="Calibri"/>
          <w:sz w:val="24"/>
          <w:szCs w:val="24"/>
        </w:rPr>
        <w:t>have particular needs</w:t>
      </w:r>
    </w:p>
    <w:p w:rsidR="00B40CA6" w:rsidRPr="009915DE" w:rsidRDefault="00B40CA6" w:rsidP="00E84424">
      <w:pPr>
        <w:pStyle w:val="ListParagraph"/>
        <w:numPr>
          <w:ilvl w:val="0"/>
          <w:numId w:val="4"/>
        </w:numPr>
        <w:spacing w:after="0" w:line="276" w:lineRule="auto"/>
        <w:ind w:left="426" w:hanging="284"/>
        <w:contextualSpacing w:val="0"/>
        <w:jc w:val="both"/>
        <w:rPr>
          <w:rFonts w:cs="Calibri"/>
          <w:sz w:val="24"/>
          <w:szCs w:val="24"/>
        </w:rPr>
      </w:pPr>
      <w:r w:rsidRPr="009915DE">
        <w:rPr>
          <w:rFonts w:cs="Calibri"/>
          <w:sz w:val="24"/>
          <w:szCs w:val="24"/>
        </w:rPr>
        <w:t>are under-represented in an activity or type of work</w:t>
      </w:r>
    </w:p>
    <w:p w:rsidR="00B40CA6" w:rsidRPr="00202D7C" w:rsidRDefault="00B40CA6" w:rsidP="00785D61">
      <w:pPr>
        <w:spacing w:after="0" w:line="276" w:lineRule="auto"/>
        <w:jc w:val="both"/>
        <w:rPr>
          <w:rFonts w:cs="Calibri"/>
          <w:sz w:val="20"/>
          <w:szCs w:val="20"/>
        </w:rPr>
      </w:pPr>
    </w:p>
    <w:p w:rsidR="00B40CA6" w:rsidRPr="005A4742" w:rsidRDefault="00B40CA6" w:rsidP="00785D61">
      <w:pPr>
        <w:spacing w:after="0" w:line="276" w:lineRule="auto"/>
        <w:jc w:val="both"/>
        <w:rPr>
          <w:rFonts w:cs="Calibri"/>
          <w:b/>
          <w:bCs/>
          <w:color w:val="005AB9"/>
          <w:sz w:val="28"/>
          <w:szCs w:val="28"/>
        </w:rPr>
      </w:pPr>
      <w:r w:rsidRPr="005A4742">
        <w:rPr>
          <w:rFonts w:cs="Calibri"/>
          <w:b/>
          <w:bCs/>
          <w:color w:val="005AB9"/>
          <w:sz w:val="28"/>
          <w:szCs w:val="28"/>
        </w:rPr>
        <w:t xml:space="preserve">Dealing with </w:t>
      </w:r>
      <w:r>
        <w:rPr>
          <w:rFonts w:cs="Calibri"/>
          <w:b/>
          <w:bCs/>
          <w:color w:val="005AB9"/>
          <w:sz w:val="28"/>
          <w:szCs w:val="28"/>
        </w:rPr>
        <w:t>D</w:t>
      </w:r>
      <w:r w:rsidRPr="005A4742">
        <w:rPr>
          <w:rFonts w:cs="Calibri"/>
          <w:b/>
          <w:bCs/>
          <w:color w:val="005AB9"/>
          <w:sz w:val="28"/>
          <w:szCs w:val="28"/>
        </w:rPr>
        <w:t xml:space="preserve">iscrimination and </w:t>
      </w:r>
      <w:r>
        <w:rPr>
          <w:rFonts w:cs="Calibri"/>
          <w:b/>
          <w:bCs/>
          <w:color w:val="005AB9"/>
          <w:sz w:val="28"/>
          <w:szCs w:val="28"/>
        </w:rPr>
        <w:t>H</w:t>
      </w:r>
      <w:r w:rsidRPr="005A4742">
        <w:rPr>
          <w:rFonts w:cs="Calibri"/>
          <w:b/>
          <w:bCs/>
          <w:color w:val="005AB9"/>
          <w:sz w:val="28"/>
          <w:szCs w:val="28"/>
        </w:rPr>
        <w:t xml:space="preserve">arassment </w:t>
      </w:r>
    </w:p>
    <w:p w:rsidR="00B40CA6" w:rsidRPr="00A06F6F" w:rsidRDefault="00B40CA6" w:rsidP="008C27B5">
      <w:pPr>
        <w:widowControl w:val="0"/>
        <w:spacing w:after="0" w:line="276" w:lineRule="auto"/>
        <w:jc w:val="both"/>
        <w:rPr>
          <w:rFonts w:cs="Calibri"/>
          <w:sz w:val="24"/>
          <w:szCs w:val="24"/>
        </w:rPr>
      </w:pPr>
      <w:r w:rsidRPr="00A06F6F">
        <w:rPr>
          <w:rFonts w:cs="Calibri"/>
          <w:sz w:val="24"/>
          <w:szCs w:val="24"/>
        </w:rPr>
        <w:t xml:space="preserve">Where </w:t>
      </w:r>
      <w:r>
        <w:rPr>
          <w:rFonts w:cs="Calibri"/>
          <w:sz w:val="24"/>
          <w:szCs w:val="24"/>
        </w:rPr>
        <w:t>the</w:t>
      </w:r>
      <w:r w:rsidRPr="00A06F6F">
        <w:rPr>
          <w:rFonts w:cs="Calibri"/>
          <w:sz w:val="24"/>
          <w:szCs w:val="24"/>
        </w:rPr>
        <w:t xml:space="preserve"> U3A Committee become aware of any potentially discriminatory practice or harassment, the Committee will seek to address this through consultation with all parties concerned and, where necessary, through invoking formal procedures.</w:t>
      </w:r>
    </w:p>
    <w:p w:rsidR="00B40CA6" w:rsidRPr="00A06F6F" w:rsidRDefault="00B40CA6" w:rsidP="00202D7C">
      <w:pPr>
        <w:widowControl w:val="0"/>
        <w:spacing w:after="0" w:line="276" w:lineRule="auto"/>
        <w:jc w:val="both"/>
        <w:rPr>
          <w:rFonts w:cs="Calibri"/>
          <w:sz w:val="24"/>
          <w:szCs w:val="24"/>
        </w:rPr>
      </w:pPr>
    </w:p>
    <w:p w:rsidR="00B40CA6" w:rsidRPr="00A06F6F" w:rsidRDefault="00B40CA6" w:rsidP="00202D7C">
      <w:pPr>
        <w:widowControl w:val="0"/>
        <w:spacing w:after="0" w:line="276" w:lineRule="auto"/>
        <w:jc w:val="both"/>
        <w:rPr>
          <w:rFonts w:cs="Calibri"/>
          <w:sz w:val="24"/>
          <w:szCs w:val="24"/>
        </w:rPr>
      </w:pPr>
      <w:r w:rsidRPr="00A06F6F">
        <w:rPr>
          <w:rFonts w:cs="Calibri"/>
          <w:sz w:val="24"/>
          <w:szCs w:val="24"/>
        </w:rPr>
        <w:t xml:space="preserve">If any member of </w:t>
      </w:r>
      <w:r>
        <w:rPr>
          <w:rFonts w:cs="Calibri"/>
          <w:sz w:val="24"/>
          <w:szCs w:val="24"/>
        </w:rPr>
        <w:t>the</w:t>
      </w:r>
      <w:r w:rsidRPr="00A06F6F">
        <w:rPr>
          <w:rFonts w:cs="Calibri"/>
          <w:sz w:val="24"/>
          <w:szCs w:val="24"/>
        </w:rPr>
        <w:t xml:space="preserve"> U3A feels they have experienced or witnessed discriminatory behaviour or harassment, this should be reported to the Committee. Any matters of concern will be reviewed by the Committee and a decision will be made</w:t>
      </w:r>
      <w:r w:rsidRPr="002A3532">
        <w:rPr>
          <w:rFonts w:cs="Calibri"/>
          <w:color w:val="000000"/>
          <w:sz w:val="24"/>
          <w:szCs w:val="24"/>
        </w:rPr>
        <w:t xml:space="preserve"> </w:t>
      </w:r>
      <w:r w:rsidRPr="00621167">
        <w:rPr>
          <w:rFonts w:cs="Calibri"/>
          <w:color w:val="000000"/>
          <w:sz w:val="24"/>
          <w:szCs w:val="24"/>
        </w:rPr>
        <w:t>as to what steps will be taken to address the issue</w:t>
      </w:r>
      <w:r w:rsidRPr="00A06F6F">
        <w:rPr>
          <w:rFonts w:cs="Calibri"/>
          <w:sz w:val="24"/>
          <w:szCs w:val="24"/>
        </w:rPr>
        <w:t>, in line with the U3A</w:t>
      </w:r>
      <w:r>
        <w:rPr>
          <w:rFonts w:cs="Calibri"/>
          <w:sz w:val="24"/>
          <w:szCs w:val="24"/>
        </w:rPr>
        <w:t>’</w:t>
      </w:r>
      <w:r w:rsidRPr="00A06F6F">
        <w:rPr>
          <w:rFonts w:cs="Calibri"/>
          <w:sz w:val="24"/>
          <w:szCs w:val="24"/>
        </w:rPr>
        <w:t xml:space="preserve">s Constitution and formal </w:t>
      </w:r>
      <w:r w:rsidRPr="00621167">
        <w:rPr>
          <w:rFonts w:cs="Calibri"/>
          <w:color w:val="000000"/>
          <w:sz w:val="24"/>
          <w:szCs w:val="24"/>
        </w:rPr>
        <w:t xml:space="preserve">procedures within Standing Orders using the Safeguarding Adults Policy and Procedures for guidance,. </w:t>
      </w:r>
    </w:p>
    <w:p w:rsidR="00B40CA6" w:rsidRPr="00202D7C" w:rsidRDefault="00B40CA6" w:rsidP="009915DE">
      <w:pPr>
        <w:spacing w:after="0" w:line="276" w:lineRule="auto"/>
        <w:jc w:val="both"/>
        <w:rPr>
          <w:rFonts w:cs="Calibri"/>
          <w:sz w:val="20"/>
          <w:szCs w:val="20"/>
        </w:rPr>
      </w:pPr>
    </w:p>
    <w:p w:rsidR="00B40CA6" w:rsidRPr="0036647A" w:rsidRDefault="00B40CA6" w:rsidP="0036647A">
      <w:pPr>
        <w:spacing w:after="0" w:line="276" w:lineRule="auto"/>
        <w:jc w:val="both"/>
        <w:rPr>
          <w:rFonts w:cs="Calibri"/>
          <w:b/>
          <w:bCs/>
          <w:color w:val="005AB9"/>
          <w:sz w:val="28"/>
          <w:szCs w:val="28"/>
        </w:rPr>
      </w:pPr>
      <w:r w:rsidRPr="0036647A">
        <w:rPr>
          <w:rFonts w:cs="Calibri"/>
          <w:b/>
          <w:bCs/>
          <w:color w:val="005AB9"/>
          <w:sz w:val="28"/>
          <w:szCs w:val="28"/>
        </w:rPr>
        <w:t>Communication</w:t>
      </w:r>
    </w:p>
    <w:p w:rsidR="00B40CA6" w:rsidRPr="0036647A" w:rsidRDefault="00B40CA6" w:rsidP="0036647A">
      <w:pPr>
        <w:widowControl w:val="0"/>
        <w:spacing w:after="0" w:line="276" w:lineRule="auto"/>
        <w:jc w:val="both"/>
        <w:rPr>
          <w:rFonts w:cs="Calibri"/>
          <w:sz w:val="24"/>
          <w:szCs w:val="24"/>
        </w:rPr>
      </w:pPr>
      <w:r w:rsidRPr="0036647A">
        <w:rPr>
          <w:rFonts w:cs="Calibri"/>
          <w:sz w:val="24"/>
          <w:szCs w:val="24"/>
        </w:rPr>
        <w:t xml:space="preserve">The </w:t>
      </w:r>
      <w:r>
        <w:rPr>
          <w:rFonts w:cs="Calibri"/>
          <w:sz w:val="24"/>
          <w:szCs w:val="24"/>
        </w:rPr>
        <w:t xml:space="preserve">U3A </w:t>
      </w:r>
      <w:r w:rsidRPr="0036647A">
        <w:rPr>
          <w:rFonts w:cs="Calibri"/>
          <w:sz w:val="24"/>
          <w:szCs w:val="24"/>
        </w:rPr>
        <w:t xml:space="preserve">will make its </w:t>
      </w:r>
      <w:r w:rsidRPr="005B3AC6">
        <w:rPr>
          <w:rFonts w:cs="Calibri"/>
          <w:sz w:val="24"/>
          <w:szCs w:val="24"/>
        </w:rPr>
        <w:t>Equality, Diversity and Inclusion</w:t>
      </w:r>
      <w:r w:rsidRPr="0036647A">
        <w:rPr>
          <w:rFonts w:cs="Calibri"/>
          <w:sz w:val="24"/>
          <w:szCs w:val="24"/>
        </w:rPr>
        <w:t xml:space="preserve"> Policy and Procedures available to all members and will also regularly review the policy and procedures to update any relevant legislation, policies and procedural changes.</w:t>
      </w:r>
    </w:p>
    <w:p w:rsidR="00B40CA6" w:rsidRDefault="00B40CA6" w:rsidP="00785D61">
      <w:pPr>
        <w:spacing w:after="0" w:line="276" w:lineRule="auto"/>
        <w:jc w:val="both"/>
        <w:rPr>
          <w:rFonts w:cs="Calibri"/>
          <w:sz w:val="24"/>
          <w:szCs w:val="24"/>
        </w:rPr>
      </w:pPr>
    </w:p>
    <w:p w:rsidR="00B40CA6" w:rsidRDefault="00B40CA6" w:rsidP="00785D61">
      <w:pPr>
        <w:spacing w:after="0" w:line="276" w:lineRule="auto"/>
        <w:jc w:val="both"/>
        <w:rPr>
          <w:rFonts w:cs="Calibri"/>
          <w:sz w:val="24"/>
          <w:szCs w:val="24"/>
        </w:rPr>
      </w:pPr>
    </w:p>
    <w:p w:rsidR="00B40CA6" w:rsidRDefault="00B40CA6" w:rsidP="00785D61">
      <w:pPr>
        <w:spacing w:after="0" w:line="276" w:lineRule="auto"/>
        <w:jc w:val="both"/>
        <w:rPr>
          <w:rFonts w:cs="Calibri"/>
          <w:sz w:val="24"/>
          <w:szCs w:val="24"/>
        </w:rPr>
      </w:pPr>
    </w:p>
    <w:p w:rsidR="00B40CA6" w:rsidRDefault="00B40CA6" w:rsidP="00785D61">
      <w:pPr>
        <w:spacing w:after="0" w:line="276" w:lineRule="auto"/>
        <w:jc w:val="both"/>
        <w:rPr>
          <w:rFonts w:cs="Calibri"/>
          <w:sz w:val="24"/>
          <w:szCs w:val="24"/>
        </w:rPr>
      </w:pPr>
    </w:p>
    <w:tbl>
      <w:tblPr>
        <w:tblpPr w:leftFromText="180" w:rightFromText="180" w:vertAnchor="page" w:horzAnchor="margin" w:tblpY="1561"/>
        <w:tblW w:w="9350" w:type="dxa"/>
        <w:tblCellMar>
          <w:top w:w="53" w:type="dxa"/>
          <w:left w:w="74" w:type="dxa"/>
          <w:right w:w="68" w:type="dxa"/>
        </w:tblCellMar>
        <w:tblLook w:val="00A0"/>
      </w:tblPr>
      <w:tblGrid>
        <w:gridCol w:w="992"/>
        <w:gridCol w:w="1266"/>
        <w:gridCol w:w="855"/>
        <w:gridCol w:w="1740"/>
        <w:gridCol w:w="528"/>
        <w:gridCol w:w="574"/>
        <w:gridCol w:w="844"/>
        <w:gridCol w:w="2551"/>
      </w:tblGrid>
      <w:tr w:rsidR="00B40CA6" w:rsidRPr="00920542" w:rsidTr="00920542">
        <w:trPr>
          <w:trHeight w:val="576"/>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000000"/>
            <w:vAlign w:val="center"/>
          </w:tcPr>
          <w:p w:rsidR="00B40CA6" w:rsidRPr="00920542" w:rsidRDefault="00B40CA6" w:rsidP="00920542">
            <w:pPr>
              <w:spacing w:after="0"/>
              <w:ind w:right="5"/>
              <w:jc w:val="both"/>
              <w:rPr>
                <w:rFonts w:cs="Calibri"/>
                <w:color w:val="FFFFFF"/>
              </w:rPr>
            </w:pPr>
            <w:r w:rsidRPr="00920542">
              <w:rPr>
                <w:rFonts w:cs="Calibri"/>
                <w:b/>
                <w:color w:val="FFFFFF"/>
              </w:rPr>
              <w:t xml:space="preserve">DOCUMENT CONTROL TABLE </w:t>
            </w:r>
          </w:p>
        </w:tc>
      </w:tr>
      <w:tr w:rsidR="00B40CA6" w:rsidRPr="00920542" w:rsidTr="00920542">
        <w:trPr>
          <w:trHeight w:val="578"/>
        </w:trPr>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Document Title </w:t>
            </w:r>
          </w:p>
        </w:tc>
        <w:tc>
          <w:tcPr>
            <w:tcW w:w="7092" w:type="dxa"/>
            <w:gridSpan w:val="6"/>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b/>
                <w:bCs/>
              </w:rPr>
            </w:pPr>
            <w:r w:rsidRPr="00920542">
              <w:rPr>
                <w:rFonts w:cs="Calibri"/>
                <w:b/>
                <w:bCs/>
              </w:rPr>
              <w:t>Equality Diversity and Inclusion Policy</w:t>
            </w:r>
          </w:p>
        </w:tc>
      </w:tr>
      <w:tr w:rsidR="00B40CA6" w:rsidRPr="00920542" w:rsidTr="00920542">
        <w:trPr>
          <w:trHeight w:val="794"/>
        </w:trPr>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Version Number </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rPr>
            </w:pPr>
            <w:r w:rsidRPr="00920542">
              <w:rPr>
                <w:rFonts w:cs="Calibri"/>
              </w:rPr>
              <w:t>0.4D</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rPr>
            </w:pPr>
            <w:r w:rsidRPr="00920542">
              <w:rPr>
                <w:rFonts w:cs="Calibri"/>
                <w:b/>
              </w:rPr>
              <w:t xml:space="preserve">Status </w:t>
            </w:r>
          </w:p>
        </w:tc>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highlight w:val="yellow"/>
              </w:rPr>
            </w:pPr>
            <w:r w:rsidRPr="00920542">
              <w:rPr>
                <w:rFonts w:cs="Calibri"/>
              </w:rPr>
              <w:t>Draft</w:t>
            </w:r>
          </w:p>
        </w:tc>
      </w:tr>
      <w:tr w:rsidR="00B40CA6" w:rsidRPr="00920542" w:rsidTr="00920542">
        <w:trPr>
          <w:trHeight w:val="578"/>
        </w:trPr>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Originator’s Name </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rPr>
            </w:pPr>
            <w:r w:rsidRPr="00920542">
              <w:rPr>
                <w:rFonts w:cs="Calibri"/>
              </w:rPr>
              <w:t>Dot Brannigan</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jc w:val="both"/>
              <w:rPr>
                <w:rFonts w:cs="Calibri"/>
              </w:rPr>
            </w:pPr>
            <w:r w:rsidRPr="00920542">
              <w:rPr>
                <w:rFonts w:cs="Calibri"/>
                <w:b/>
              </w:rPr>
              <w:t xml:space="preserve">Position </w:t>
            </w:r>
          </w:p>
        </w:tc>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Vice Chair</w:t>
            </w:r>
          </w:p>
        </w:tc>
      </w:tr>
      <w:tr w:rsidR="00B40CA6" w:rsidRPr="00920542" w:rsidTr="00920542">
        <w:trPr>
          <w:trHeight w:val="576"/>
        </w:trPr>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rPr>
                <w:rFonts w:cs="Calibri"/>
              </w:rPr>
            </w:pPr>
            <w:r w:rsidRPr="00920542">
              <w:rPr>
                <w:rFonts w:cs="Calibri"/>
                <w:b/>
              </w:rPr>
              <w:t xml:space="preserve">Committee/Sub Committee </w:t>
            </w:r>
          </w:p>
        </w:tc>
        <w:tc>
          <w:tcPr>
            <w:tcW w:w="7092" w:type="dxa"/>
            <w:gridSpan w:val="6"/>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jc w:val="both"/>
              <w:rPr>
                <w:rFonts w:cs="Calibri"/>
              </w:rPr>
            </w:pPr>
            <w:r w:rsidRPr="00920542">
              <w:rPr>
                <w:rFonts w:cs="Calibri"/>
              </w:rPr>
              <w:t>Committee</w:t>
            </w:r>
          </w:p>
        </w:tc>
      </w:tr>
      <w:tr w:rsidR="00B40CA6" w:rsidRPr="00920542" w:rsidTr="00920542">
        <w:trPr>
          <w:trHeight w:val="579"/>
        </w:trPr>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rPr>
                <w:rFonts w:cs="Calibri"/>
              </w:rPr>
            </w:pPr>
            <w:r w:rsidRPr="00920542">
              <w:rPr>
                <w:rFonts w:cs="Calibri"/>
                <w:b/>
              </w:rPr>
              <w:t>Master Document Controller</w:t>
            </w:r>
          </w:p>
        </w:tc>
        <w:tc>
          <w:tcPr>
            <w:tcW w:w="7092" w:type="dxa"/>
            <w:gridSpan w:val="6"/>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jc w:val="both"/>
              <w:rPr>
                <w:rFonts w:cs="Calibri"/>
              </w:rPr>
            </w:pPr>
            <w:r w:rsidRPr="00920542">
              <w:rPr>
                <w:rFonts w:cs="Calibri"/>
              </w:rPr>
              <w:t>Linda Simms &amp; Tony Dodd</w:t>
            </w:r>
          </w:p>
        </w:tc>
      </w:tr>
      <w:tr w:rsidR="00B40CA6" w:rsidRPr="00920542" w:rsidTr="00920542">
        <w:trPr>
          <w:trHeight w:val="576"/>
        </w:trPr>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Date Approved </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jc w:val="both"/>
              <w:rPr>
                <w:rFonts w:cs="Calibri"/>
              </w:rPr>
            </w:pPr>
          </w:p>
        </w:tc>
        <w:tc>
          <w:tcPr>
            <w:tcW w:w="1946" w:type="dxa"/>
            <w:gridSpan w:val="3"/>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70"/>
              <w:jc w:val="both"/>
              <w:rPr>
                <w:rFonts w:cs="Calibri"/>
              </w:rPr>
            </w:pPr>
            <w:r w:rsidRPr="00920542">
              <w:rPr>
                <w:rFonts w:cs="Calibri"/>
                <w:b/>
              </w:rPr>
              <w:t xml:space="preserve">Approved by </w:t>
            </w:r>
          </w:p>
        </w:tc>
        <w:tc>
          <w:tcPr>
            <w:tcW w:w="2551" w:type="dxa"/>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p>
        </w:tc>
      </w:tr>
      <w:tr w:rsidR="00B40CA6" w:rsidRPr="00920542" w:rsidTr="00920542">
        <w:trPr>
          <w:trHeight w:val="576"/>
        </w:trPr>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Date Effective </w:t>
            </w: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jc w:val="both"/>
              <w:rPr>
                <w:rFonts w:cs="Calibri"/>
              </w:rPr>
            </w:pPr>
          </w:p>
        </w:tc>
        <w:tc>
          <w:tcPr>
            <w:tcW w:w="1946" w:type="dxa"/>
            <w:gridSpan w:val="3"/>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70"/>
              <w:jc w:val="both"/>
              <w:rPr>
                <w:rFonts w:cs="Calibri"/>
              </w:rPr>
            </w:pPr>
            <w:r w:rsidRPr="00920542">
              <w:rPr>
                <w:rFonts w:cs="Calibri"/>
                <w:b/>
              </w:rPr>
              <w:t xml:space="preserve">Next Review Due </w:t>
            </w:r>
          </w:p>
        </w:tc>
        <w:tc>
          <w:tcPr>
            <w:tcW w:w="2551" w:type="dxa"/>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jc w:val="both"/>
              <w:rPr>
                <w:rFonts w:cs="Calibri"/>
              </w:rPr>
            </w:pPr>
          </w:p>
        </w:tc>
      </w:tr>
      <w:tr w:rsidR="00B40CA6" w:rsidRPr="00920542" w:rsidTr="00920542">
        <w:trPr>
          <w:trHeight w:val="578"/>
        </w:trPr>
        <w:tc>
          <w:tcPr>
            <w:tcW w:w="9350" w:type="dxa"/>
            <w:gridSpan w:val="8"/>
            <w:tcBorders>
              <w:top w:val="single" w:sz="4" w:space="0" w:color="000000"/>
              <w:left w:val="single" w:sz="4" w:space="0" w:color="000000"/>
              <w:bottom w:val="single" w:sz="4" w:space="0" w:color="000000"/>
              <w:right w:val="single" w:sz="4" w:space="0" w:color="000000"/>
            </w:tcBorders>
            <w:shd w:val="clear" w:color="auto" w:fill="000000"/>
            <w:vAlign w:val="center"/>
          </w:tcPr>
          <w:p w:rsidR="00B40CA6" w:rsidRPr="00920542" w:rsidRDefault="00B40CA6" w:rsidP="00920542">
            <w:pPr>
              <w:spacing w:after="0"/>
              <w:ind w:left="34"/>
              <w:jc w:val="both"/>
              <w:rPr>
                <w:rFonts w:cs="Calibri"/>
                <w:color w:val="FFFFFF"/>
              </w:rPr>
            </w:pPr>
            <w:r w:rsidRPr="00920542">
              <w:rPr>
                <w:rFonts w:cs="Calibri"/>
                <w:b/>
                <w:color w:val="FFFFFF"/>
              </w:rPr>
              <w:t>REVISION HISTORY</w:t>
            </w:r>
          </w:p>
        </w:tc>
      </w:tr>
      <w:tr w:rsidR="00B40CA6" w:rsidRPr="00920542" w:rsidTr="00920542">
        <w:trPr>
          <w:trHeight w:val="520"/>
        </w:trPr>
        <w:tc>
          <w:tcPr>
            <w:tcW w:w="992" w:type="dxa"/>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Version </w:t>
            </w: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highlight w:val="yellow"/>
              </w:rPr>
            </w:pPr>
            <w:r w:rsidRPr="00920542">
              <w:rPr>
                <w:rFonts w:cs="Calibri"/>
                <w:b/>
              </w:rPr>
              <w:t xml:space="preserve">Date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Author </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b/>
              </w:rPr>
              <w:t xml:space="preserve">Notes </w:t>
            </w:r>
          </w:p>
        </w:tc>
      </w:tr>
      <w:tr w:rsidR="00B40CA6" w:rsidRPr="00920542" w:rsidTr="00920542">
        <w:trPr>
          <w:trHeight w:val="576"/>
        </w:trPr>
        <w:tc>
          <w:tcPr>
            <w:tcW w:w="992" w:type="dxa"/>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0.1D</w:t>
            </w: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rPr>
            </w:pPr>
            <w:r w:rsidRPr="00920542">
              <w:rPr>
                <w:rFonts w:cs="Calibri"/>
              </w:rPr>
              <w:t>29 December 2021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Dot Brannigan</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rPr>
                <w:rFonts w:cs="Calibri"/>
              </w:rPr>
            </w:pPr>
            <w:r w:rsidRPr="00920542">
              <w:rPr>
                <w:rFonts w:cs="Calibri"/>
              </w:rPr>
              <w:t xml:space="preserve">First Draft, using guidance from </w:t>
            </w:r>
            <w:r w:rsidRPr="00920542">
              <w:rPr>
                <w:rFonts w:cs="Calibri"/>
                <w:bCs/>
                <w:color w:val="000000"/>
              </w:rPr>
              <w:t>the Third Age Trust.</w:t>
            </w:r>
          </w:p>
        </w:tc>
      </w:tr>
      <w:tr w:rsidR="00B40CA6" w:rsidRPr="00920542" w:rsidTr="00920542">
        <w:trPr>
          <w:trHeight w:val="578"/>
        </w:trPr>
        <w:tc>
          <w:tcPr>
            <w:tcW w:w="992" w:type="dxa"/>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0.2D</w:t>
            </w: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6"/>
              <w:jc w:val="both"/>
              <w:rPr>
                <w:rFonts w:cs="Calibri"/>
              </w:rPr>
            </w:pPr>
            <w:r w:rsidRPr="00920542">
              <w:rPr>
                <w:rFonts w:cs="Calibri"/>
              </w:rPr>
              <w:t>31 December 2021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Tony Dodd</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rPr>
                <w:rFonts w:cs="Calibri"/>
              </w:rPr>
            </w:pPr>
            <w:r w:rsidRPr="00920542">
              <w:rPr>
                <w:rFonts w:cs="Calibri"/>
              </w:rPr>
              <w:t>Various amendments.</w:t>
            </w:r>
          </w:p>
        </w:tc>
      </w:tr>
      <w:tr w:rsidR="00B40CA6" w:rsidRPr="00920542" w:rsidTr="00920542">
        <w:trPr>
          <w:trHeight w:val="578"/>
        </w:trPr>
        <w:tc>
          <w:tcPr>
            <w:tcW w:w="992" w:type="dxa"/>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0.3D</w:t>
            </w: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04 January 2022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 xml:space="preserve">Tony Dodd &amp; </w:t>
            </w:r>
          </w:p>
          <w:p w:rsidR="00B40CA6" w:rsidRPr="00920542" w:rsidRDefault="00B40CA6" w:rsidP="00920542">
            <w:pPr>
              <w:spacing w:after="0"/>
              <w:ind w:left="34"/>
              <w:jc w:val="both"/>
              <w:rPr>
                <w:rFonts w:cs="Calibri"/>
              </w:rPr>
            </w:pPr>
            <w:r w:rsidRPr="00920542">
              <w:rPr>
                <w:rFonts w:cs="Calibri"/>
              </w:rPr>
              <w:t>Dot Brannigan</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ind w:left="34"/>
              <w:jc w:val="both"/>
              <w:rPr>
                <w:rFonts w:cs="Calibri"/>
              </w:rPr>
            </w:pPr>
            <w:r w:rsidRPr="00920542">
              <w:rPr>
                <w:rFonts w:cs="Calibri"/>
              </w:rPr>
              <w:t>The above amendments agreed.</w:t>
            </w:r>
          </w:p>
          <w:p w:rsidR="00B40CA6" w:rsidRPr="00920542" w:rsidRDefault="00B40CA6" w:rsidP="00920542">
            <w:pPr>
              <w:spacing w:after="0"/>
              <w:ind w:left="34"/>
              <w:jc w:val="both"/>
              <w:rPr>
                <w:rFonts w:cs="Calibri"/>
              </w:rPr>
            </w:pPr>
          </w:p>
        </w:tc>
      </w:tr>
      <w:tr w:rsidR="00B40CA6" w:rsidRPr="00920542" w:rsidTr="00920542">
        <w:trPr>
          <w:trHeight w:val="578"/>
        </w:trPr>
        <w:tc>
          <w:tcPr>
            <w:tcW w:w="992" w:type="dxa"/>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line="240" w:lineRule="auto"/>
              <w:ind w:left="34"/>
              <w:jc w:val="both"/>
              <w:rPr>
                <w:rFonts w:cs="Calibri"/>
              </w:rPr>
            </w:pPr>
            <w:r w:rsidRPr="00920542">
              <w:rPr>
                <w:rFonts w:cs="Calibri"/>
              </w:rPr>
              <w:t>0.4D</w:t>
            </w:r>
          </w:p>
        </w:tc>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line="240" w:lineRule="auto"/>
              <w:ind w:left="36"/>
              <w:jc w:val="both"/>
              <w:rPr>
                <w:rFonts w:cs="Calibri"/>
              </w:rPr>
            </w:pPr>
            <w:r w:rsidRPr="00920542">
              <w:rPr>
                <w:rFonts w:cs="Calibri"/>
              </w:rPr>
              <w:t>05 January 2022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line="240" w:lineRule="auto"/>
              <w:ind w:left="34"/>
              <w:jc w:val="both"/>
              <w:rPr>
                <w:rFonts w:cs="Calibri"/>
              </w:rPr>
            </w:pPr>
            <w:r w:rsidRPr="00920542">
              <w:rPr>
                <w:rFonts w:cs="Calibri"/>
              </w:rPr>
              <w:t xml:space="preserve">Dot Brannigan &amp; </w:t>
            </w:r>
          </w:p>
          <w:p w:rsidR="00B40CA6" w:rsidRPr="00920542" w:rsidRDefault="00B40CA6" w:rsidP="00920542">
            <w:pPr>
              <w:spacing w:after="0" w:line="240" w:lineRule="auto"/>
              <w:ind w:left="34"/>
              <w:jc w:val="both"/>
              <w:rPr>
                <w:rFonts w:cs="Calibri"/>
              </w:rPr>
            </w:pPr>
            <w:r w:rsidRPr="00920542">
              <w:rPr>
                <w:rFonts w:cs="Calibri"/>
              </w:rPr>
              <w:t>Tony Dodd</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B40CA6" w:rsidRPr="00920542" w:rsidRDefault="00B40CA6" w:rsidP="00920542">
            <w:pPr>
              <w:spacing w:after="0" w:line="240" w:lineRule="auto"/>
              <w:ind w:left="34"/>
              <w:rPr>
                <w:rFonts w:cs="Calibri"/>
              </w:rPr>
            </w:pPr>
            <w:r w:rsidRPr="00920542">
              <w:rPr>
                <w:rFonts w:cs="Calibri"/>
              </w:rPr>
              <w:t>Further rewrite to make the Policy easily understood.</w:t>
            </w:r>
          </w:p>
        </w:tc>
      </w:tr>
    </w:tbl>
    <w:p w:rsidR="00B40CA6" w:rsidRDefault="00B40CA6" w:rsidP="00785D61">
      <w:pPr>
        <w:spacing w:after="0" w:line="276" w:lineRule="auto"/>
        <w:jc w:val="both"/>
        <w:rPr>
          <w:rFonts w:cs="Calibri"/>
          <w:sz w:val="24"/>
          <w:szCs w:val="24"/>
        </w:rPr>
      </w:pPr>
    </w:p>
    <w:p w:rsidR="00B40CA6" w:rsidRPr="00A06F6F" w:rsidRDefault="00B40CA6" w:rsidP="00785D61">
      <w:pPr>
        <w:spacing w:after="0" w:line="276" w:lineRule="auto"/>
        <w:jc w:val="both"/>
        <w:rPr>
          <w:rFonts w:cs="Calibri"/>
          <w:sz w:val="24"/>
          <w:szCs w:val="24"/>
        </w:rPr>
      </w:pPr>
    </w:p>
    <w:sectPr w:rsidR="00B40CA6" w:rsidRPr="00A06F6F" w:rsidSect="00A71D74">
      <w:headerReference w:type="default" r:id="rId8"/>
      <w:footerReference w:type="default" r:id="rId9"/>
      <w:pgSz w:w="11906" w:h="16838"/>
      <w:pgMar w:top="851" w:right="1134" w:bottom="993" w:left="1418" w:header="426"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CA6" w:rsidRDefault="00B40CA6" w:rsidP="00925594">
      <w:pPr>
        <w:spacing w:after="0" w:line="240" w:lineRule="auto"/>
      </w:pPr>
      <w:r>
        <w:separator/>
      </w:r>
    </w:p>
  </w:endnote>
  <w:endnote w:type="continuationSeparator" w:id="0">
    <w:p w:rsidR="00B40CA6" w:rsidRDefault="00B40CA6" w:rsidP="00925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A6" w:rsidRDefault="00B40CA6" w:rsidP="007C48E1">
    <w:pPr>
      <w:pStyle w:val="Footer"/>
      <w:pBdr>
        <w:top w:val="single" w:sz="4" w:space="1" w:color="auto"/>
      </w:pBdr>
    </w:pPr>
    <w:fldSimple w:instr=" FILENAME \* MERGEFORMAT ">
      <w:r>
        <w:rPr>
          <w:noProof/>
        </w:rPr>
        <w:t>20220105-EqualityDiversityAndInclusionPolicy-v0.4D-U.docx</w:t>
      </w:r>
    </w:fldSimple>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fldSimple w:instr=" NUMPAGES  \* Arabic  \* MERGEFORMAT ">
      <w:r>
        <w:rPr>
          <w:b/>
          <w:bCs/>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CA6" w:rsidRDefault="00B40CA6" w:rsidP="00925594">
      <w:pPr>
        <w:spacing w:after="0" w:line="240" w:lineRule="auto"/>
      </w:pPr>
      <w:r>
        <w:separator/>
      </w:r>
    </w:p>
  </w:footnote>
  <w:footnote w:type="continuationSeparator" w:id="0">
    <w:p w:rsidR="00B40CA6" w:rsidRDefault="00B40CA6" w:rsidP="00925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A6" w:rsidRPr="006E2AA7" w:rsidRDefault="00B40CA6" w:rsidP="00A71D74">
    <w:pPr>
      <w:pStyle w:val="Header"/>
      <w:jc w:val="center"/>
      <w:rPr>
        <w:rFonts w:cs="Calibri"/>
        <w:b/>
      </w:rPr>
    </w:pPr>
    <w:r w:rsidRPr="006E2AA7">
      <w:rPr>
        <w:rFonts w:cs="Calibri"/>
        <w:b/>
      </w:rPr>
      <w:t>Protective Marking - Unrestricted</w:t>
    </w:r>
  </w:p>
  <w:p w:rsidR="00B40CA6" w:rsidRDefault="00B40C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07758"/>
    <w:multiLevelType w:val="hybridMultilevel"/>
    <w:tmpl w:val="56BE1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F7A3FA5"/>
    <w:multiLevelType w:val="hybridMultilevel"/>
    <w:tmpl w:val="CA048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3B104F5"/>
    <w:multiLevelType w:val="hybridMultilevel"/>
    <w:tmpl w:val="A12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F0A01"/>
    <w:multiLevelType w:val="hybridMultilevel"/>
    <w:tmpl w:val="FD92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77E4525"/>
    <w:multiLevelType w:val="multilevel"/>
    <w:tmpl w:val="DD5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8346A"/>
    <w:multiLevelType w:val="hybridMultilevel"/>
    <w:tmpl w:val="2B3AABBE"/>
    <w:lvl w:ilvl="0" w:tplc="FFFFFFF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EA53198"/>
    <w:multiLevelType w:val="hybridMultilevel"/>
    <w:tmpl w:val="B04CDF16"/>
    <w:lvl w:ilvl="0" w:tplc="FFFFFFFF">
      <w:start w:val="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3721D4"/>
    <w:multiLevelType w:val="hybridMultilevel"/>
    <w:tmpl w:val="DA6CF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658D261C"/>
    <w:multiLevelType w:val="hybridMultilevel"/>
    <w:tmpl w:val="6062E74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68ED2A0E"/>
    <w:multiLevelType w:val="hybridMultilevel"/>
    <w:tmpl w:val="0DE2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58514D"/>
    <w:multiLevelType w:val="hybridMultilevel"/>
    <w:tmpl w:val="9DBE2C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8"/>
  </w:num>
  <w:num w:numId="4">
    <w:abstractNumId w:val="0"/>
  </w:num>
  <w:num w:numId="5">
    <w:abstractNumId w:val="10"/>
  </w:num>
  <w:num w:numId="6">
    <w:abstractNumId w:val="4"/>
  </w:num>
  <w:num w:numId="7">
    <w:abstractNumId w:val="7"/>
  </w:num>
  <w:num w:numId="8">
    <w:abstractNumId w:val="1"/>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A75"/>
    <w:rsid w:val="00002100"/>
    <w:rsid w:val="00016C4E"/>
    <w:rsid w:val="0003409D"/>
    <w:rsid w:val="00041DF4"/>
    <w:rsid w:val="00063B79"/>
    <w:rsid w:val="0007700B"/>
    <w:rsid w:val="000B4547"/>
    <w:rsid w:val="000C536D"/>
    <w:rsid w:val="000D39B0"/>
    <w:rsid w:val="000D4E21"/>
    <w:rsid w:val="000E66E3"/>
    <w:rsid w:val="000E7EDC"/>
    <w:rsid w:val="00162E87"/>
    <w:rsid w:val="00175647"/>
    <w:rsid w:val="00182A05"/>
    <w:rsid w:val="001869A1"/>
    <w:rsid w:val="001A39A0"/>
    <w:rsid w:val="001A7EA6"/>
    <w:rsid w:val="001B0476"/>
    <w:rsid w:val="001C3B7B"/>
    <w:rsid w:val="001D1638"/>
    <w:rsid w:val="001F721D"/>
    <w:rsid w:val="001F7E86"/>
    <w:rsid w:val="00202D7C"/>
    <w:rsid w:val="0020398E"/>
    <w:rsid w:val="00227ACD"/>
    <w:rsid w:val="00231052"/>
    <w:rsid w:val="00251D31"/>
    <w:rsid w:val="00262CE3"/>
    <w:rsid w:val="00275209"/>
    <w:rsid w:val="00276E60"/>
    <w:rsid w:val="00283DF4"/>
    <w:rsid w:val="00290825"/>
    <w:rsid w:val="00294DB0"/>
    <w:rsid w:val="002A16C2"/>
    <w:rsid w:val="002A1A60"/>
    <w:rsid w:val="002A3532"/>
    <w:rsid w:val="002B201E"/>
    <w:rsid w:val="002C2DA3"/>
    <w:rsid w:val="002C6BD4"/>
    <w:rsid w:val="002D63D8"/>
    <w:rsid w:val="002E3D81"/>
    <w:rsid w:val="00307A55"/>
    <w:rsid w:val="003136AF"/>
    <w:rsid w:val="00317F3A"/>
    <w:rsid w:val="00333E60"/>
    <w:rsid w:val="00337B9F"/>
    <w:rsid w:val="00353723"/>
    <w:rsid w:val="003628B7"/>
    <w:rsid w:val="0036647A"/>
    <w:rsid w:val="00372E76"/>
    <w:rsid w:val="003E59F4"/>
    <w:rsid w:val="003F2B18"/>
    <w:rsid w:val="00411455"/>
    <w:rsid w:val="0044353C"/>
    <w:rsid w:val="004455C9"/>
    <w:rsid w:val="004667CD"/>
    <w:rsid w:val="00471633"/>
    <w:rsid w:val="00483C43"/>
    <w:rsid w:val="00485756"/>
    <w:rsid w:val="0048600D"/>
    <w:rsid w:val="00490DC4"/>
    <w:rsid w:val="004A2579"/>
    <w:rsid w:val="004B2DC3"/>
    <w:rsid w:val="004D29D0"/>
    <w:rsid w:val="004F60E5"/>
    <w:rsid w:val="00503B4F"/>
    <w:rsid w:val="00513A75"/>
    <w:rsid w:val="005226F5"/>
    <w:rsid w:val="00532583"/>
    <w:rsid w:val="00541DF2"/>
    <w:rsid w:val="0056544A"/>
    <w:rsid w:val="00566CDF"/>
    <w:rsid w:val="005716F0"/>
    <w:rsid w:val="00592084"/>
    <w:rsid w:val="005A4742"/>
    <w:rsid w:val="005A5DB4"/>
    <w:rsid w:val="005B3806"/>
    <w:rsid w:val="005B3AC6"/>
    <w:rsid w:val="005B4E13"/>
    <w:rsid w:val="005C2890"/>
    <w:rsid w:val="005F13BF"/>
    <w:rsid w:val="005F6F22"/>
    <w:rsid w:val="00610399"/>
    <w:rsid w:val="00621167"/>
    <w:rsid w:val="00621B26"/>
    <w:rsid w:val="00630E4A"/>
    <w:rsid w:val="00633C85"/>
    <w:rsid w:val="00643F7E"/>
    <w:rsid w:val="006649B4"/>
    <w:rsid w:val="00674900"/>
    <w:rsid w:val="006B7D00"/>
    <w:rsid w:val="006C6A61"/>
    <w:rsid w:val="006D3695"/>
    <w:rsid w:val="006E2AA7"/>
    <w:rsid w:val="006E317B"/>
    <w:rsid w:val="006F7110"/>
    <w:rsid w:val="007019DD"/>
    <w:rsid w:val="00702ABC"/>
    <w:rsid w:val="0070368D"/>
    <w:rsid w:val="0076292A"/>
    <w:rsid w:val="00764A82"/>
    <w:rsid w:val="00785D61"/>
    <w:rsid w:val="00794D61"/>
    <w:rsid w:val="007B585B"/>
    <w:rsid w:val="007C48E1"/>
    <w:rsid w:val="007D225E"/>
    <w:rsid w:val="007E1E3E"/>
    <w:rsid w:val="007E3432"/>
    <w:rsid w:val="007F5158"/>
    <w:rsid w:val="008035BF"/>
    <w:rsid w:val="00807B53"/>
    <w:rsid w:val="00825FD0"/>
    <w:rsid w:val="008303E8"/>
    <w:rsid w:val="00834921"/>
    <w:rsid w:val="008425BF"/>
    <w:rsid w:val="008512DA"/>
    <w:rsid w:val="00851B22"/>
    <w:rsid w:val="00856531"/>
    <w:rsid w:val="008679A0"/>
    <w:rsid w:val="00886620"/>
    <w:rsid w:val="008B6FC6"/>
    <w:rsid w:val="008C27B5"/>
    <w:rsid w:val="008D3111"/>
    <w:rsid w:val="008E0C16"/>
    <w:rsid w:val="008F0C09"/>
    <w:rsid w:val="008F7E69"/>
    <w:rsid w:val="00920542"/>
    <w:rsid w:val="00925594"/>
    <w:rsid w:val="00933A5E"/>
    <w:rsid w:val="00954C13"/>
    <w:rsid w:val="00965566"/>
    <w:rsid w:val="00970B45"/>
    <w:rsid w:val="00983FB1"/>
    <w:rsid w:val="009915DE"/>
    <w:rsid w:val="009B1E6F"/>
    <w:rsid w:val="009C4CBF"/>
    <w:rsid w:val="009C518C"/>
    <w:rsid w:val="009D4D00"/>
    <w:rsid w:val="009E3C09"/>
    <w:rsid w:val="00A03E71"/>
    <w:rsid w:val="00A06F6F"/>
    <w:rsid w:val="00A52EEA"/>
    <w:rsid w:val="00A6340C"/>
    <w:rsid w:val="00A703E9"/>
    <w:rsid w:val="00A71D74"/>
    <w:rsid w:val="00A72C03"/>
    <w:rsid w:val="00A75CBC"/>
    <w:rsid w:val="00A809D5"/>
    <w:rsid w:val="00AB3D90"/>
    <w:rsid w:val="00AB732F"/>
    <w:rsid w:val="00AC4403"/>
    <w:rsid w:val="00AD5DE5"/>
    <w:rsid w:val="00B00093"/>
    <w:rsid w:val="00B11142"/>
    <w:rsid w:val="00B1163F"/>
    <w:rsid w:val="00B134C7"/>
    <w:rsid w:val="00B2443D"/>
    <w:rsid w:val="00B33F05"/>
    <w:rsid w:val="00B40CA6"/>
    <w:rsid w:val="00B87E57"/>
    <w:rsid w:val="00B95322"/>
    <w:rsid w:val="00BA1215"/>
    <w:rsid w:val="00BB1E04"/>
    <w:rsid w:val="00BB22C6"/>
    <w:rsid w:val="00BB3851"/>
    <w:rsid w:val="00BC1081"/>
    <w:rsid w:val="00BC5874"/>
    <w:rsid w:val="00BD73C6"/>
    <w:rsid w:val="00BE4DD5"/>
    <w:rsid w:val="00BF73EF"/>
    <w:rsid w:val="00C221B8"/>
    <w:rsid w:val="00C22A0F"/>
    <w:rsid w:val="00C25E19"/>
    <w:rsid w:val="00C33BB1"/>
    <w:rsid w:val="00C4041F"/>
    <w:rsid w:val="00C716F8"/>
    <w:rsid w:val="00C814CA"/>
    <w:rsid w:val="00C81759"/>
    <w:rsid w:val="00CA4205"/>
    <w:rsid w:val="00CC24C8"/>
    <w:rsid w:val="00CD3328"/>
    <w:rsid w:val="00CD6503"/>
    <w:rsid w:val="00D07067"/>
    <w:rsid w:val="00D1629B"/>
    <w:rsid w:val="00D26610"/>
    <w:rsid w:val="00D32633"/>
    <w:rsid w:val="00D35740"/>
    <w:rsid w:val="00D37A34"/>
    <w:rsid w:val="00D83079"/>
    <w:rsid w:val="00D86783"/>
    <w:rsid w:val="00D942B2"/>
    <w:rsid w:val="00DB5A22"/>
    <w:rsid w:val="00DD3AF9"/>
    <w:rsid w:val="00DE60C3"/>
    <w:rsid w:val="00DF0498"/>
    <w:rsid w:val="00E131AF"/>
    <w:rsid w:val="00E351AB"/>
    <w:rsid w:val="00E6726A"/>
    <w:rsid w:val="00E84424"/>
    <w:rsid w:val="00EC013C"/>
    <w:rsid w:val="00EC1739"/>
    <w:rsid w:val="00EC1AEE"/>
    <w:rsid w:val="00EC67E1"/>
    <w:rsid w:val="00F142C0"/>
    <w:rsid w:val="00F26C3B"/>
    <w:rsid w:val="00F43969"/>
    <w:rsid w:val="00F4559E"/>
    <w:rsid w:val="00F7744C"/>
    <w:rsid w:val="00FB2F94"/>
    <w:rsid w:val="00FB2FF0"/>
    <w:rsid w:val="00FC6B27"/>
    <w:rsid w:val="00FD534C"/>
    <w:rsid w:val="00FE3CB7"/>
    <w:rsid w:val="00FF4B9B"/>
    <w:rsid w:val="00FF657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AB"/>
    <w:pPr>
      <w:spacing w:after="160" w:line="259" w:lineRule="auto"/>
    </w:pPr>
  </w:style>
  <w:style w:type="paragraph" w:styleId="Heading2">
    <w:name w:val="heading 2"/>
    <w:basedOn w:val="Normal"/>
    <w:link w:val="Heading2Char"/>
    <w:uiPriority w:val="99"/>
    <w:qFormat/>
    <w:rsid w:val="009915DE"/>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915DE"/>
    <w:rPr>
      <w:rFonts w:ascii="Times New Roman" w:hAnsi="Times New Roman" w:cs="Times New Roman"/>
      <w:b/>
      <w:bCs/>
      <w:sz w:val="36"/>
      <w:szCs w:val="36"/>
    </w:rPr>
  </w:style>
  <w:style w:type="paragraph" w:styleId="ListParagraph">
    <w:name w:val="List Paragraph"/>
    <w:basedOn w:val="Normal"/>
    <w:uiPriority w:val="99"/>
    <w:qFormat/>
    <w:rsid w:val="00513A75"/>
    <w:pPr>
      <w:ind w:left="720"/>
      <w:contextualSpacing/>
    </w:pPr>
  </w:style>
  <w:style w:type="table" w:customStyle="1" w:styleId="TableGrid">
    <w:name w:val="TableGrid"/>
    <w:uiPriority w:val="99"/>
    <w:rsid w:val="00F142C0"/>
    <w:tblPr>
      <w:tblCellMar>
        <w:top w:w="0" w:type="dxa"/>
        <w:left w:w="0" w:type="dxa"/>
        <w:bottom w:w="0" w:type="dxa"/>
        <w:right w:w="0" w:type="dxa"/>
      </w:tblCellMar>
    </w:tblPr>
  </w:style>
  <w:style w:type="paragraph" w:styleId="Header">
    <w:name w:val="header"/>
    <w:basedOn w:val="Normal"/>
    <w:link w:val="HeaderChar"/>
    <w:uiPriority w:val="99"/>
    <w:rsid w:val="0092559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5594"/>
    <w:rPr>
      <w:rFonts w:cs="Times New Roman"/>
    </w:rPr>
  </w:style>
  <w:style w:type="paragraph" w:styleId="Footer">
    <w:name w:val="footer"/>
    <w:basedOn w:val="Normal"/>
    <w:link w:val="FooterChar"/>
    <w:uiPriority w:val="99"/>
    <w:rsid w:val="0092559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5594"/>
    <w:rPr>
      <w:rFonts w:cs="Times New Roman"/>
    </w:rPr>
  </w:style>
  <w:style w:type="paragraph" w:styleId="NormalWeb">
    <w:name w:val="Normal (Web)"/>
    <w:basedOn w:val="Normal"/>
    <w:uiPriority w:val="99"/>
    <w:semiHidden/>
    <w:rsid w:val="009915DE"/>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D83079"/>
    <w:rPr>
      <w:rFonts w:cs="Times New Roman"/>
      <w:color w:val="0000FF"/>
      <w:u w:val="single"/>
    </w:rPr>
  </w:style>
  <w:style w:type="character" w:customStyle="1" w:styleId="markedcontent">
    <w:name w:val="markedcontent"/>
    <w:basedOn w:val="DefaultParagraphFont"/>
    <w:uiPriority w:val="99"/>
    <w:rsid w:val="00983FB1"/>
    <w:rPr>
      <w:rFonts w:cs="Times New Roman"/>
    </w:rPr>
  </w:style>
</w:styles>
</file>

<file path=word/webSettings.xml><?xml version="1.0" encoding="utf-8"?>
<w:webSettings xmlns:r="http://schemas.openxmlformats.org/officeDocument/2006/relationships" xmlns:w="http://schemas.openxmlformats.org/wordprocessingml/2006/main">
  <w:divs>
    <w:div w:id="1052849453">
      <w:marLeft w:val="0"/>
      <w:marRight w:val="0"/>
      <w:marTop w:val="0"/>
      <w:marBottom w:val="0"/>
      <w:divBdr>
        <w:top w:val="none" w:sz="0" w:space="0" w:color="auto"/>
        <w:left w:val="none" w:sz="0" w:space="0" w:color="auto"/>
        <w:bottom w:val="none" w:sz="0" w:space="0" w:color="auto"/>
        <w:right w:val="none" w:sz="0" w:space="0" w:color="auto"/>
      </w:divBdr>
    </w:div>
    <w:div w:id="1052849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672</Words>
  <Characters>3832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Maghull and Lydiate U3A</dc:title>
  <dc:subject/>
  <dc:creator>Tony Dodd</dc:creator>
  <cp:keywords/>
  <dc:description/>
  <cp:lastModifiedBy>Backup acount</cp:lastModifiedBy>
  <cp:revision>2</cp:revision>
  <cp:lastPrinted>2022-01-05T17:19:00Z</cp:lastPrinted>
  <dcterms:created xsi:type="dcterms:W3CDTF">2024-03-17T16:11:00Z</dcterms:created>
  <dcterms:modified xsi:type="dcterms:W3CDTF">2024-03-17T16:11:00Z</dcterms:modified>
</cp:coreProperties>
</file>